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pacing w:after="240" w:line="360" w:lineRule="auto"/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333333"/>
          <w:rtl w:val="0"/>
          <w:lang w:val="ru-RU"/>
        </w:rPr>
        <w:t>муниципальное бюджетное дошкольное образовательное учреждение муниципального образования г</w:t>
      </w:r>
      <w:r>
        <w:rPr>
          <w:rFonts w:ascii="Times New Roman" w:hAnsi="Times New Roman"/>
          <w:b w:val="1"/>
          <w:bCs w:val="1"/>
          <w:sz w:val="28"/>
          <w:szCs w:val="28"/>
          <w:u w:color="333333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333333"/>
          <w:rtl w:val="0"/>
          <w:lang w:val="ru-RU"/>
        </w:rPr>
        <w:t>Краснодар</w:t>
      </w:r>
      <w:r>
        <w:rPr>
          <w:rFonts w:ascii="Arial Unicode MS" w:cs="Arial Unicode MS" w:hAnsi="Arial Unicode MS" w:eastAsia="Arial Unicode MS"/>
          <w:sz w:val="28"/>
          <w:szCs w:val="28"/>
          <w:u w:color="333333"/>
          <w:lang w:val="ru-RU"/>
        </w:rPr>
        <w:br w:type="textWrapping"/>
      </w:r>
      <w:r>
        <w:rPr>
          <w:rFonts w:ascii="Times New Roman" w:hAnsi="Times New Roman" w:hint="default"/>
          <w:b w:val="1"/>
          <w:bCs w:val="1"/>
          <w:sz w:val="28"/>
          <w:szCs w:val="28"/>
          <w:u w:color="333333"/>
          <w:rtl w:val="0"/>
          <w:lang w:val="ru-RU"/>
        </w:rPr>
        <w:t xml:space="preserve">«Детский сад комбинированного вида </w:t>
      </w:r>
      <w:r>
        <w:rPr>
          <w:rFonts w:ascii="Times New Roman" w:hAnsi="Times New Roman"/>
          <w:b w:val="1"/>
          <w:bCs w:val="1"/>
          <w:sz w:val="28"/>
          <w:szCs w:val="28"/>
          <w:u w:color="333333"/>
          <w:rtl w:val="0"/>
          <w:lang w:val="it-IT"/>
        </w:rPr>
        <w:t xml:space="preserve">No228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333333"/>
          <w:rtl w:val="0"/>
          <w:lang w:val="ru-RU"/>
        </w:rPr>
        <w:t xml:space="preserve">«Голубка» </w:t>
      </w:r>
    </w:p>
    <w:p>
      <w:pPr>
        <w:pStyle w:val="По умолчанию"/>
        <w:spacing w:after="2800" w:line="360" w:lineRule="atLeast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По умолчанию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u w:color="000000"/>
          <w:rtl w:val="0"/>
          <w:lang w:val="ru-RU"/>
        </w:rPr>
        <w:t xml:space="preserve">Консультация для </w:t>
      </w:r>
      <w:r>
        <w:rPr>
          <w:rFonts w:ascii="Times New Roman" w:hAnsi="Times New Roman" w:hint="default"/>
          <w:b w:val="1"/>
          <w:bCs w:val="1"/>
          <w:sz w:val="36"/>
          <w:szCs w:val="36"/>
          <w:u w:color="000000"/>
          <w:rtl w:val="0"/>
          <w:lang w:val="ru-RU"/>
        </w:rPr>
        <w:t>родителей</w:t>
      </w:r>
    </w:p>
    <w:p>
      <w:pPr>
        <w:pStyle w:val="По умолчанию"/>
        <w:spacing w:line="360" w:lineRule="auto"/>
        <w:jc w:val="center"/>
        <w:rPr>
          <w:rFonts w:ascii="Times New Roman" w:cs="Times New Roman" w:hAnsi="Times New Roman" w:eastAsia="Times New Roman"/>
          <w:sz w:val="36"/>
          <w:szCs w:val="36"/>
          <w:u w:color="333333"/>
          <w:lang w:val="ru-RU"/>
        </w:rPr>
      </w:pPr>
      <w:r>
        <w:rPr>
          <w:rFonts w:ascii="Times New Roman" w:hAnsi="Times New Roman" w:hint="default"/>
          <w:sz w:val="36"/>
          <w:szCs w:val="36"/>
          <w:u w:color="333333"/>
          <w:rtl w:val="0"/>
          <w:lang w:val="fr-FR"/>
        </w:rPr>
        <w:t>«</w:t>
      </w:r>
      <w:r>
        <w:rPr>
          <w:rFonts w:ascii="Times New Roman" w:hAnsi="Times New Roman" w:hint="default"/>
          <w:sz w:val="36"/>
          <w:szCs w:val="36"/>
          <w:u w:color="333333"/>
          <w:rtl w:val="0"/>
          <w:lang w:val="ru-RU"/>
        </w:rPr>
        <w:t xml:space="preserve">Способы формирования пространственных </w:t>
      </w:r>
    </w:p>
    <w:p>
      <w:pPr>
        <w:pStyle w:val="По умолчанию"/>
        <w:spacing w:line="360" w:lineRule="auto"/>
        <w:jc w:val="center"/>
        <w:rPr>
          <w:rFonts w:ascii="Times New Roman" w:cs="Times New Roman" w:hAnsi="Times New Roman" w:eastAsia="Times New Roman"/>
          <w:sz w:val="36"/>
          <w:szCs w:val="36"/>
          <w:u w:color="333333"/>
        </w:rPr>
      </w:pPr>
      <w:r>
        <w:rPr>
          <w:rFonts w:ascii="Times New Roman" w:hAnsi="Times New Roman" w:hint="default"/>
          <w:sz w:val="36"/>
          <w:szCs w:val="36"/>
          <w:u w:color="333333"/>
          <w:rtl w:val="0"/>
          <w:lang w:val="ru-RU"/>
        </w:rPr>
        <w:t>представлений у дошкольников</w:t>
      </w:r>
      <w:r>
        <w:rPr>
          <w:rFonts w:ascii="Times New Roman" w:hAnsi="Times New Roman" w:hint="default"/>
          <w:sz w:val="36"/>
          <w:szCs w:val="36"/>
          <w:u w:color="333333"/>
          <w:rtl w:val="0"/>
          <w:lang w:val="it-IT"/>
        </w:rPr>
        <w:t xml:space="preserve">» </w:t>
      </w:r>
    </w:p>
    <w:p>
      <w:pPr>
        <w:pStyle w:val="По умолчанию"/>
        <w:spacing w:after="6200" w:line="50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333333"/>
        </w:rPr>
      </w:pPr>
    </w:p>
    <w:p>
      <w:pPr>
        <w:pStyle w:val="По умолчанию"/>
        <w:spacing w:after="160" w:line="360" w:lineRule="auto"/>
        <w:ind w:right="567"/>
        <w:jc w:val="right"/>
        <w:rPr>
          <w:rFonts w:ascii="Times New Roman" w:cs="Times New Roman" w:hAnsi="Times New Roman" w:eastAsia="Times New Roman"/>
          <w:sz w:val="32"/>
          <w:szCs w:val="32"/>
          <w:u w:color="333333"/>
        </w:rPr>
      </w:pPr>
      <w:r>
        <w:rPr>
          <w:rFonts w:ascii="Times New Roman" w:hAnsi="Times New Roman" w:hint="default"/>
          <w:sz w:val="32"/>
          <w:szCs w:val="32"/>
          <w:u w:color="333333"/>
          <w:rtl w:val="0"/>
          <w:lang w:val="ru-RU"/>
        </w:rPr>
        <w:t>Учитель</w:t>
      </w:r>
      <w:r>
        <w:rPr>
          <w:rFonts w:ascii="Times New Roman" w:hAnsi="Times New Roman"/>
          <w:sz w:val="32"/>
          <w:szCs w:val="32"/>
          <w:u w:color="333333"/>
          <w:rtl w:val="0"/>
          <w:lang w:val="ru-RU"/>
        </w:rPr>
        <w:t>-</w:t>
      </w:r>
      <w:r>
        <w:rPr>
          <w:rFonts w:ascii="Times New Roman" w:hAnsi="Times New Roman" w:hint="default"/>
          <w:sz w:val="32"/>
          <w:szCs w:val="32"/>
          <w:u w:color="333333"/>
          <w:rtl w:val="0"/>
          <w:lang w:val="ru-RU"/>
        </w:rPr>
        <w:t>логопед</w:t>
      </w:r>
    </w:p>
    <w:p>
      <w:pPr>
        <w:pStyle w:val="По умолчанию"/>
        <w:spacing w:after="160" w:line="360" w:lineRule="auto"/>
        <w:ind w:right="567"/>
        <w:jc w:val="right"/>
      </w:pPr>
      <w:r>
        <w:rPr>
          <w:rFonts w:ascii="Times New Roman" w:hAnsi="Times New Roman" w:hint="default"/>
          <w:sz w:val="32"/>
          <w:szCs w:val="32"/>
          <w:u w:color="333333"/>
          <w:rtl w:val="0"/>
          <w:lang w:val="ru-RU"/>
        </w:rPr>
        <w:t>Ефременко Н</w:t>
      </w:r>
      <w:r>
        <w:rPr>
          <w:rFonts w:ascii="Times New Roman" w:hAnsi="Times New Roman"/>
          <w:sz w:val="32"/>
          <w:szCs w:val="32"/>
          <w:u w:color="333333"/>
          <w:rtl w:val="0"/>
          <w:lang w:val="ru-RU"/>
        </w:rPr>
        <w:t>.</w:t>
      </w:r>
      <w:r>
        <w:rPr>
          <w:rFonts w:ascii="Times New Roman" w:hAnsi="Times New Roman" w:hint="default"/>
          <w:sz w:val="32"/>
          <w:szCs w:val="32"/>
          <w:u w:color="333333"/>
          <w:rtl w:val="0"/>
          <w:lang w:val="ru-RU"/>
        </w:rPr>
        <w:t>Г</w:t>
      </w:r>
      <w:r>
        <w:rPr>
          <w:rFonts w:ascii="Times New Roman" w:hAnsi="Times New Roman"/>
          <w:sz w:val="32"/>
          <w:szCs w:val="32"/>
          <w:u w:color="333333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u w:color="000000"/>
        </w:rPr>
        <w:br w:type="page"/>
      </w:r>
    </w:p>
    <w:p>
      <w:pPr>
        <w:pStyle w:val="По умолчанию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Дошкольники еще плохо ориентируются в пространстве и на плоскости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 из них путаются в различении правой и левой сторон тела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по отношению к другим людям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Наибольшие трудности выработка этого навыка вызывает у леворуких 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Умение различать правую и левую сторону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важная предпосылка для многих видов обучения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Сформировать у детей необходимые для обучения в школе 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умения и навыки поможет игра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Игра – это не только удовольствие и радость для ребенка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само по себе очень важно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ее помощью можно развивать внимание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память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мышление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воображение малыша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 качества которые необходимы для дальнейшей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Игры для дифференциации правых и левых частей тела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показать правую руку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левую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ребенок не может назвать левую руку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взрослый называет ее сам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ребенок повторяет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поднять то правую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левую руку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Взять предмет то правой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левой рукой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после уточнения речевых обозначений правой и левой руки можно приступить к различению других частей тела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правой и левой ноги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глаза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уха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 предложитьи более сложные задания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показать левой рукой правое ухо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показать правой рукой левую ногу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Игры на формирование ориентировки в окружающем пространстве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«Покажи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какой предмет находится справа от тебя» или «Положи книгу слева от себя»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ребенку трудно выполнить это задание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следует уточнить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справа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ближе к правой руке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слева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ближе к левой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Определение пространственных соотношений между двумя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тремя предметами или изображениями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• Ребенку предлагается взять правой рукой книгу и положить ее возле правой руки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взять левой рукой тетрадь и положить у левой руки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ребенку задается 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«Где находится книга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справа или слева от тетради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• Ребенку предлагается положить карандаш справа от тетради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положить ручку слева от книги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сказать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где находится ручка по отношению к книге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справа или слева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где находится карандаш по отношению к тетради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справа или слева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• Берутся три предмета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Ребенку предлагается положить книгу перед собой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слева от нее положить карандаш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справа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ручку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Игры с мячом развивают не только мелкую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общую моторику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ориентировку в пространстве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глазомер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ловкость и быстроту реакции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 «Фокусник»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Движения соответствуют тексту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рукой и под рукой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под кисти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покой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 рукою он кружит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неё теперь бежит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 пальцев подержу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 ладошку положу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руки его достану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слева ставить стану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 грудью пронесу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Сзади спрячу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потрясу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спинки выну мячик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Возле ног моих поскачет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Подержу вверху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внизу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Мимо носа пронесу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Мяч снаружи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мяч внутри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руке качу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смотри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Вдоль ладони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палец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вокруг запястья танец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Мяч с одной рукой играет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 другой перебегает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Дружит мяч с моей рукой –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я фокусник какой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Мяч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«ёжик»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Движения соответствуют тексту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мячом круги катаю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вперёд его гоняю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Им поглажу я ладошку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Будто я сметаю крошку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сожму его немножко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сжимает лапу кошка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Каждым пальцем мяч прижму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другой рукой начну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А теперь 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последний трюк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Мяч летает между рук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мяч между ладоней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смена рук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смена рук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сжимаем мяч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смена рук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смена рук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перебрасывание мяча из руки в руку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По умолчанию"/>
        <w:spacing w:after="32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ребенок может приобретать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новые 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навыки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развивать способности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подчас не догадываясь об этом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