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E8" w:rsidRDefault="00F926E8" w:rsidP="00F92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№228 «ГОЛУБКА»</w:t>
      </w:r>
    </w:p>
    <w:p w:rsidR="00F926E8" w:rsidRDefault="00F926E8" w:rsidP="00F92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Тургенева, 146, г.Краснодар,350078, тел/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факс(</w:t>
      </w:r>
      <w:proofErr w:type="gramEnd"/>
      <w:r>
        <w:rPr>
          <w:rFonts w:ascii="Times New Roman" w:hAnsi="Times New Roman" w:cs="Times New Roman"/>
          <w:sz w:val="28"/>
          <w:szCs w:val="28"/>
        </w:rPr>
        <w:t>861)220-57-51</w:t>
      </w:r>
    </w:p>
    <w:p w:rsidR="00F926E8" w:rsidRDefault="00F926E8" w:rsidP="00F926E8">
      <w:pPr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26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Pr="00F91026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26E8" w:rsidRPr="00F926E8" w:rsidRDefault="00F926E8" w:rsidP="00F926E8">
      <w:pPr>
        <w:jc w:val="center"/>
        <w:rPr>
          <w:rFonts w:ascii="Times New Roman" w:hAnsi="Times New Roman" w:cs="Times New Roman"/>
          <w:sz w:val="32"/>
          <w:szCs w:val="32"/>
        </w:rPr>
      </w:pPr>
      <w:r w:rsidRPr="00F926E8">
        <w:rPr>
          <w:rFonts w:ascii="Times New Roman" w:hAnsi="Times New Roman" w:cs="Times New Roman"/>
          <w:b/>
          <w:sz w:val="32"/>
          <w:szCs w:val="32"/>
        </w:rPr>
        <w:t>Игры с мячом</w:t>
      </w:r>
    </w:p>
    <w:p w:rsidR="00F926E8" w:rsidRDefault="00F926E8" w:rsidP="00F926E8">
      <w:pPr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Pr="00A81C81" w:rsidRDefault="00F926E8" w:rsidP="00A81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подготовила: </w:t>
      </w:r>
      <w:proofErr w:type="spellStart"/>
      <w:r w:rsidR="00A81C81">
        <w:rPr>
          <w:rFonts w:ascii="Times New Roman" w:hAnsi="Times New Roman" w:cs="Times New Roman"/>
          <w:sz w:val="28"/>
          <w:szCs w:val="28"/>
        </w:rPr>
        <w:t>Бережко</w:t>
      </w:r>
      <w:proofErr w:type="spellEnd"/>
      <w:r w:rsidR="00A81C81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A81C81" w:rsidRDefault="00F926E8" w:rsidP="00A81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 культуре </w:t>
      </w:r>
    </w:p>
    <w:p w:rsidR="00F926E8" w:rsidRDefault="00F926E8" w:rsidP="00A81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МБДОУ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КРАСНОДАР</w:t>
      </w:r>
    </w:p>
    <w:p w:rsidR="00F926E8" w:rsidRDefault="00F926E8" w:rsidP="00A81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№228»</w:t>
      </w:r>
    </w:p>
    <w:p w:rsidR="00F926E8" w:rsidRDefault="00F926E8" w:rsidP="00F9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C81" w:rsidRDefault="00F926E8" w:rsidP="00F92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926E8" w:rsidRDefault="00F926E8" w:rsidP="00A81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F926E8" w:rsidRDefault="00F926E8" w:rsidP="00A81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F926E8" w:rsidRDefault="00F926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C420F" w:rsidRPr="00F926E8" w:rsidRDefault="005A2260" w:rsidP="00A81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26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Потребность в движении - наиболее нужная биологическая особенность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детей дошкольного возраста. Одним из способов повысить двигательную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активность ребенка является мяч. Врачи многих стран считают, что игры 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упражнения с мячом способствуют физическому развитию детей, хорошо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влияют на деятельность сердечно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сосудистой и дыхательной системы,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способствуют развитию всех мышц, закрепл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ению разнообразных двигательных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 xml:space="preserve">навыков, выработке правильной осанки. 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мячом – это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средство развития координации, вын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осливости, быстроты и ловкости.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Различные упражнения и игры с мячом вовлекают в работу разные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мышечные группы рук, ног, туловища, шеи, головы. Это значит, что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происходит гармоничное развитие всего тела.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Практически каждый ребѐнок с раннего возраста знаком с мячом, он его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привлекает. Выбор мячей достаточно широк: мячи разного размера, цвета,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качества. Как правило, ребѐнка привлекают мячи яркие, прыгучие, лѐгкие. С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ними можно бегать, прыгать, поупражняться в ловкости, быстроте, гибкости.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Бросание и ловля – более сложные движения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, требующие хорошего глазомера.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Важно оценить направление полѐта мяча, силу броска.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Полезно подбрасывать мяч вверх. Катание – тренирует мышцы пальцев 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кисти. Метание вдаль, в цель - это широкие и активные движения рук, ног,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туловища, и это способствует профилактике нарушения осанки, развивает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координацию движений, опорно-двигательный аппарат.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Игры с мячом способствуют развитию не только силы, точности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движений, ловкости, быстроты реакции, раз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витию глазомера, общей и мелкой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моторики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 xml:space="preserve"> также освобождают детей от у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томительной, неестественной для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 xml:space="preserve">их возраста неподвижности на </w:t>
      </w:r>
      <w:proofErr w:type="spellStart"/>
      <w:r w:rsidRPr="00F926E8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>.Само</w:t>
      </w:r>
      <w:proofErr w:type="spellEnd"/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мяча активизирует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непроизвольное внимание, а то, что он мож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 xml:space="preserve">ет быть брошен другому ребѐнку,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формирует произвольное внимание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гры с мячом нормализуют эмоционально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волевую сферу.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Практические упражнения для детей (4-7лет)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Подбросить мяч вверх, поймать двумя руками.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Подбросить мяч вверх, дать ему упасть, после отскока поймать.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Подбросить мяч вверх, хлопнуть в ладоши, поймать.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Подбросить мяч вверх и поймать одной рукой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Ударить мяч о землю, поймать его после отскока.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Ударить мяч о стенку, поймать двумя руками после отскока от земли.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Ударить мячом о стену, хлопнуть в ладоши, поймать мяч.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Ударить мячом о стену, перепрыгнуть через него.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Перебрасывать мяч друг другу снизу, из-за головы.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Перебрасывать мяч друг другу с ударом об пол.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Перебрасывать мяч через сетку.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Перебрасывание мяча от груди.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Бросить мяч вдаль любым способом: из-за головы, от плеча, снизу</w:t>
      </w:r>
      <w:r w:rsidR="00F926E8">
        <w:rPr>
          <w:rFonts w:ascii="Times New Roman" w:hAnsi="Times New Roman" w:cs="Times New Roman"/>
          <w:color w:val="000000"/>
          <w:sz w:val="28"/>
          <w:szCs w:val="28"/>
        </w:rPr>
        <w:t>, одной или двумя руками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Прокатить мяч, чтобы сбить кегли, кубики, фигурки.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Прокатить мяч между двумя параллельными линиями; между ножками стула.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 xml:space="preserve">Прокатить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мяч змейкой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Ударом ноги по мячу сбить кеглю /расстояние 1-3м/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Ударом ноги по мячу забить мяч в ворота.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Отбивание мяча на месте правой, левой рукой и поочерѐдно – правой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левой.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Отбивание мяча правой или левой рукой в движении.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Бросать мяч в корзину одной или двумя руками /расстояние 1-3м/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Бросать мяч в корзину, подпрыгивая на двух ногах.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• Метание мяча в вертикальную цель: ствол де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 xml:space="preserve">рева, пометка на стене, метание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на максимальное расстояние..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Для того, чтобы игры с мячом были наиболее удачными и приносили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положительный результат, необходимо помнить: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ети должны иметь как можно больше самостоятельности при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выполнении упражнений с мячом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чень важно уметь вовремя находить слова одобрения, особенно если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ребенок затрудняется в выполнении упражнений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ыполнение упражнений должно чередоваться с активным отдыхом,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когда дети могут просто поиграть с мячом. Это будет выступать как бы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подготовительным этапом к будущим упражнениям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мяч выступает универсальным инструментом развития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  <w:t>дошкольника. Он формирует не только четкость действий и выносливост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 xml:space="preserve">ь, но и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 xml:space="preserve">спокойствие, а также 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 к 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>достижени</w:t>
      </w:r>
      <w:r w:rsidR="00B26F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поставленной цели.</w:t>
      </w:r>
      <w:r w:rsidRPr="00F926E8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</w:p>
    <w:sectPr w:rsidR="001C420F" w:rsidRPr="00F926E8" w:rsidSect="001C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260"/>
    <w:rsid w:val="001C420F"/>
    <w:rsid w:val="005A2260"/>
    <w:rsid w:val="00972CAA"/>
    <w:rsid w:val="00A81C81"/>
    <w:rsid w:val="00B26F16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9341"/>
  <w15:docId w15:val="{7AB259C8-8B42-4E01-8725-AB20C08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2020-06-02T10:04:00Z</cp:lastPrinted>
  <dcterms:created xsi:type="dcterms:W3CDTF">2020-05-09T16:00:00Z</dcterms:created>
  <dcterms:modified xsi:type="dcterms:W3CDTF">2020-06-02T10:04:00Z</dcterms:modified>
</cp:coreProperties>
</file>